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F4" w:rsidRPr="004E03F4" w:rsidRDefault="004E03F4" w:rsidP="004E03F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4E03F4">
        <w:rPr>
          <w:rFonts w:ascii="Arial" w:eastAsia="Times New Roman" w:hAnsi="Arial" w:cs="Arial"/>
          <w:b/>
          <w:bCs/>
          <w:color w:val="000000"/>
        </w:rPr>
        <w:t>РОССИЙСКАЯ ФЕДЕРАЦИЯ</w:t>
      </w:r>
    </w:p>
    <w:p w:rsidR="004E03F4" w:rsidRPr="004E03F4" w:rsidRDefault="004E03F4" w:rsidP="004E03F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EE2E96">
        <w:rPr>
          <w:rFonts w:ascii="Arial" w:eastAsia="Times New Roman" w:hAnsi="Arial" w:cs="Arial"/>
          <w:b/>
          <w:bCs/>
          <w:color w:val="000000"/>
        </w:rPr>
        <w:t> </w:t>
      </w:r>
    </w:p>
    <w:p w:rsidR="004E03F4" w:rsidRPr="004E03F4" w:rsidRDefault="004E03F4" w:rsidP="004E03F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bookmarkStart w:id="0" w:name="dst100004"/>
      <w:bookmarkEnd w:id="0"/>
      <w:r w:rsidRPr="004E03F4">
        <w:rPr>
          <w:rFonts w:ascii="Arial" w:eastAsia="Times New Roman" w:hAnsi="Arial" w:cs="Arial"/>
          <w:b/>
          <w:bCs/>
          <w:color w:val="000000"/>
        </w:rPr>
        <w:t>ЗАКОН</w:t>
      </w:r>
    </w:p>
    <w:p w:rsidR="004E03F4" w:rsidRPr="004E03F4" w:rsidRDefault="004E03F4" w:rsidP="004E03F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EE2E96">
        <w:rPr>
          <w:rFonts w:ascii="Arial" w:eastAsia="Times New Roman" w:hAnsi="Arial" w:cs="Arial"/>
          <w:b/>
          <w:bCs/>
          <w:color w:val="000000"/>
        </w:rPr>
        <w:t> </w:t>
      </w:r>
    </w:p>
    <w:p w:rsidR="004E03F4" w:rsidRPr="004E03F4" w:rsidRDefault="004E03F4" w:rsidP="004E03F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bookmarkStart w:id="1" w:name="dst100005"/>
      <w:bookmarkEnd w:id="1"/>
      <w:r w:rsidRPr="004E03F4">
        <w:rPr>
          <w:rFonts w:ascii="Arial" w:eastAsia="Times New Roman" w:hAnsi="Arial" w:cs="Arial"/>
          <w:b/>
          <w:bCs/>
          <w:color w:val="000000"/>
        </w:rPr>
        <w:t>О ЗАЩИТЕ ПРАВ ПОТРЕБИТЕЛЕЙ</w:t>
      </w:r>
    </w:p>
    <w:p w:rsidR="00000000" w:rsidRPr="00EE2E96" w:rsidRDefault="00EE2E96" w:rsidP="004E03F4">
      <w:pPr>
        <w:jc w:val="center"/>
      </w:pPr>
    </w:p>
    <w:p w:rsidR="004E03F4" w:rsidRPr="00EE2E96" w:rsidRDefault="004E03F4" w:rsidP="004E03F4">
      <w:pPr>
        <w:jc w:val="center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EE2E96">
        <w:rPr>
          <w:rFonts w:ascii="Arial" w:hAnsi="Arial" w:cs="Arial"/>
          <w:color w:val="000000"/>
          <w:shd w:val="clear" w:color="auto" w:fill="FFFFFF"/>
        </w:rPr>
        <w:t xml:space="preserve">Настоящий Закон регулирует отношения, возникающие между потребителями и изготовителями, исполнителями, импортерами, продавцами, владельцами </w:t>
      </w:r>
      <w:proofErr w:type="spellStart"/>
      <w:r w:rsidRPr="00EE2E96">
        <w:rPr>
          <w:rFonts w:ascii="Arial" w:hAnsi="Arial" w:cs="Arial"/>
          <w:color w:val="000000"/>
          <w:shd w:val="clear" w:color="auto" w:fill="FFFFFF"/>
        </w:rPr>
        <w:t>агрегаторов</w:t>
      </w:r>
      <w:proofErr w:type="spellEnd"/>
      <w:r w:rsidRPr="00EE2E96">
        <w:rPr>
          <w:rFonts w:ascii="Arial" w:hAnsi="Arial" w:cs="Arial"/>
          <w:color w:val="000000"/>
          <w:shd w:val="clear" w:color="auto" w:fill="FFFFFF"/>
        </w:rPr>
        <w:t xml:space="preserve"> информации о товарах (услугах)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о владельцах </w:t>
      </w:r>
      <w:proofErr w:type="spellStart"/>
      <w:r w:rsidRPr="00EE2E96">
        <w:rPr>
          <w:rFonts w:ascii="Arial" w:hAnsi="Arial" w:cs="Arial"/>
          <w:color w:val="000000"/>
          <w:shd w:val="clear" w:color="auto" w:fill="FFFFFF"/>
        </w:rPr>
        <w:t>агрегаторов</w:t>
      </w:r>
      <w:proofErr w:type="spellEnd"/>
      <w:proofErr w:type="gramEnd"/>
      <w:r w:rsidRPr="00EE2E96">
        <w:rPr>
          <w:rFonts w:ascii="Arial" w:hAnsi="Arial" w:cs="Arial"/>
          <w:color w:val="000000"/>
          <w:shd w:val="clear" w:color="auto" w:fill="FFFFFF"/>
        </w:rPr>
        <w:t xml:space="preserve"> информации о товарах (услугах), просвещение, государственную и общественную защиту их интересов, а также определяет механизм реализации этих прав.</w:t>
      </w:r>
    </w:p>
    <w:p w:rsidR="004E03F4" w:rsidRPr="00EE2E96" w:rsidRDefault="004E03F4" w:rsidP="004E03F4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E2E96">
        <w:rPr>
          <w:rFonts w:ascii="Arial" w:hAnsi="Arial" w:cs="Arial"/>
          <w:b/>
          <w:bCs/>
          <w:color w:val="000000"/>
          <w:shd w:val="clear" w:color="auto" w:fill="FFFFFF"/>
        </w:rPr>
        <w:t>Статья 25. Право потребителя на обмен товара надлежащего качества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4E03F4">
        <w:rPr>
          <w:rFonts w:ascii="Arial" w:eastAsia="Times New Roman" w:hAnsi="Arial" w:cs="Arial"/>
          <w:color w:val="000000"/>
        </w:rPr>
        <w:t>1.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</w:rPr>
      </w:pPr>
      <w:r w:rsidRPr="004E03F4">
        <w:rPr>
          <w:rFonts w:ascii="Arial" w:eastAsia="Times New Roman" w:hAnsi="Arial" w:cs="Arial"/>
          <w:color w:val="000000"/>
        </w:rPr>
        <w:t>(в ред. Федерального </w:t>
      </w:r>
      <w:hyperlink r:id="rId4" w:anchor="dst100103" w:history="1">
        <w:r w:rsidRPr="00EE2E96">
          <w:rPr>
            <w:rFonts w:ascii="Arial" w:eastAsia="Times New Roman" w:hAnsi="Arial" w:cs="Arial"/>
            <w:color w:val="666699"/>
          </w:rPr>
          <w:t>закона</w:t>
        </w:r>
      </w:hyperlink>
      <w:r w:rsidRPr="004E03F4">
        <w:rPr>
          <w:rFonts w:ascii="Arial" w:eastAsia="Times New Roman" w:hAnsi="Arial" w:cs="Arial"/>
          <w:color w:val="000000"/>
        </w:rPr>
        <w:t> от 17.12.1999 N 212-ФЗ)</w:t>
      </w:r>
    </w:p>
    <w:p w:rsidR="004E03F4" w:rsidRPr="004E03F4" w:rsidRDefault="004E03F4" w:rsidP="004E03F4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</w:rPr>
      </w:pPr>
      <w:r w:rsidRPr="004E03F4">
        <w:rPr>
          <w:rFonts w:ascii="Arial" w:eastAsia="Times New Roman" w:hAnsi="Arial" w:cs="Arial"/>
          <w:color w:val="000000"/>
        </w:rPr>
        <w:t>(</w:t>
      </w:r>
      <w:proofErr w:type="gramStart"/>
      <w:r w:rsidRPr="004E03F4">
        <w:rPr>
          <w:rFonts w:ascii="Arial" w:eastAsia="Times New Roman" w:hAnsi="Arial" w:cs="Arial"/>
          <w:color w:val="000000"/>
        </w:rPr>
        <w:t>см</w:t>
      </w:r>
      <w:proofErr w:type="gramEnd"/>
      <w:r w:rsidRPr="004E03F4">
        <w:rPr>
          <w:rFonts w:ascii="Arial" w:eastAsia="Times New Roman" w:hAnsi="Arial" w:cs="Arial"/>
          <w:color w:val="000000"/>
        </w:rPr>
        <w:t>. текст в предыдущей редакции)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" w:name="dst100179"/>
      <w:bookmarkEnd w:id="2"/>
      <w:r w:rsidRPr="004E03F4">
        <w:rPr>
          <w:rFonts w:ascii="Arial" w:eastAsia="Times New Roman" w:hAnsi="Arial" w:cs="Arial"/>
          <w:color w:val="000000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4E03F4" w:rsidRPr="00EE2E96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" w:name="dst100403"/>
      <w:bookmarkStart w:id="4" w:name="dst100180"/>
      <w:bookmarkEnd w:id="3"/>
      <w:bookmarkEnd w:id="4"/>
      <w:r w:rsidRPr="004E03F4">
        <w:rPr>
          <w:rFonts w:ascii="Arial" w:eastAsia="Times New Roman" w:hAnsi="Arial" w:cs="Arial"/>
          <w:color w:val="000000"/>
        </w:rP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</w:t>
      </w:r>
      <w:proofErr w:type="gramStart"/>
      <w:r w:rsidRPr="004E03F4">
        <w:rPr>
          <w:rFonts w:ascii="Arial" w:eastAsia="Times New Roman" w:hAnsi="Arial" w:cs="Arial"/>
          <w:color w:val="000000"/>
        </w:rPr>
        <w:t>чек</w:t>
      </w:r>
      <w:proofErr w:type="gramEnd"/>
      <w:r w:rsidRPr="004E03F4">
        <w:rPr>
          <w:rFonts w:ascii="Arial" w:eastAsia="Times New Roman" w:hAnsi="Arial" w:cs="Arial"/>
          <w:color w:val="000000"/>
        </w:rPr>
        <w:t xml:space="preserve">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4E03F4">
        <w:rPr>
          <w:rFonts w:ascii="Arial" w:eastAsia="Times New Roman" w:hAnsi="Arial" w:cs="Arial"/>
          <w:color w:val="000000"/>
        </w:rPr>
        <w:t>2. В случае</w:t>
      </w:r>
      <w:proofErr w:type="gramStart"/>
      <w:r w:rsidRPr="004E03F4">
        <w:rPr>
          <w:rFonts w:ascii="Arial" w:eastAsia="Times New Roman" w:hAnsi="Arial" w:cs="Arial"/>
          <w:color w:val="000000"/>
        </w:rPr>
        <w:t>,</w:t>
      </w:r>
      <w:proofErr w:type="gramEnd"/>
      <w:r w:rsidRPr="004E03F4">
        <w:rPr>
          <w:rFonts w:ascii="Arial" w:eastAsia="Times New Roman" w:hAnsi="Arial" w:cs="Arial"/>
          <w:color w:val="000000"/>
        </w:rPr>
        <w:t xml:space="preserve">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</w:t>
      </w:r>
      <w:r w:rsidRPr="004E03F4">
        <w:rPr>
          <w:rFonts w:ascii="Arial" w:eastAsia="Times New Roman" w:hAnsi="Arial" w:cs="Arial"/>
          <w:b/>
          <w:color w:val="000000"/>
        </w:rPr>
        <w:t>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4E03F4" w:rsidRPr="00EE2E96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" w:name="dst100405"/>
      <w:bookmarkEnd w:id="5"/>
      <w:r w:rsidRPr="004E03F4">
        <w:rPr>
          <w:rFonts w:ascii="Arial" w:eastAsia="Times New Roman" w:hAnsi="Arial" w:cs="Arial"/>
          <w:color w:val="000000"/>
        </w:rPr>
        <w:t>По соглашению потребителя с продавцом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</w:p>
    <w:p w:rsidR="004E03F4" w:rsidRPr="00EE2E96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</w:p>
    <w:p w:rsidR="004E03F4" w:rsidRPr="00EE2E96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E2E96">
        <w:rPr>
          <w:rFonts w:ascii="Arial" w:hAnsi="Arial" w:cs="Arial"/>
          <w:b/>
          <w:bCs/>
          <w:color w:val="000000"/>
          <w:shd w:val="clear" w:color="auto" w:fill="FFFFFF"/>
        </w:rPr>
        <w:t>Статья 26.1. Дистанционный способ продажи товара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4E03F4">
        <w:rPr>
          <w:rFonts w:ascii="Arial" w:eastAsia="Times New Roman" w:hAnsi="Arial" w:cs="Arial"/>
          <w:color w:val="000000"/>
        </w:rPr>
        <w:t>1. </w:t>
      </w:r>
      <w:hyperlink r:id="rId5" w:anchor="dst100003" w:history="1">
        <w:r w:rsidRPr="00EE2E96">
          <w:rPr>
            <w:rFonts w:ascii="Arial" w:eastAsia="Times New Roman" w:hAnsi="Arial" w:cs="Arial"/>
            <w:color w:val="666699"/>
          </w:rPr>
          <w:t>Договор</w:t>
        </w:r>
      </w:hyperlink>
      <w:r w:rsidRPr="004E03F4">
        <w:rPr>
          <w:rFonts w:ascii="Arial" w:eastAsia="Times New Roman" w:hAnsi="Arial" w:cs="Arial"/>
          <w:color w:val="000000"/>
        </w:rPr>
        <w:t> розничной купли-продажи может быть заключен на основании ознакомления потребителя с предложенным продавцом описанием товара посредством каталогов, проспектов, буклетов, фотоснимков, сре</w:t>
      </w:r>
      <w:proofErr w:type="gramStart"/>
      <w:r w:rsidRPr="004E03F4">
        <w:rPr>
          <w:rFonts w:ascii="Arial" w:eastAsia="Times New Roman" w:hAnsi="Arial" w:cs="Arial"/>
          <w:color w:val="000000"/>
        </w:rPr>
        <w:t>дств св</w:t>
      </w:r>
      <w:proofErr w:type="gramEnd"/>
      <w:r w:rsidRPr="004E03F4">
        <w:rPr>
          <w:rFonts w:ascii="Arial" w:eastAsia="Times New Roman" w:hAnsi="Arial" w:cs="Arial"/>
          <w:color w:val="000000"/>
        </w:rPr>
        <w:t xml:space="preserve">язи (телевизионной, почтовой, </w:t>
      </w:r>
      <w:r w:rsidRPr="004E03F4">
        <w:rPr>
          <w:rFonts w:ascii="Arial" w:eastAsia="Times New Roman" w:hAnsi="Arial" w:cs="Arial"/>
          <w:color w:val="000000"/>
        </w:rPr>
        <w:lastRenderedPageBreak/>
        <w:t>радиосвязи и других) или иными исключающими возможность непосредственного ознакомления потребителя с товаром либо образцом товара при заключении такого договора (дистанционный способ продажи товара) способами.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</w:rPr>
      </w:pPr>
      <w:r w:rsidRPr="004E03F4">
        <w:rPr>
          <w:rFonts w:ascii="Arial" w:eastAsia="Times New Roman" w:hAnsi="Arial" w:cs="Arial"/>
          <w:color w:val="000000"/>
        </w:rPr>
        <w:t>(</w:t>
      </w:r>
      <w:proofErr w:type="gramStart"/>
      <w:r w:rsidRPr="004E03F4">
        <w:rPr>
          <w:rFonts w:ascii="Arial" w:eastAsia="Times New Roman" w:hAnsi="Arial" w:cs="Arial"/>
          <w:color w:val="000000"/>
        </w:rPr>
        <w:t>в</w:t>
      </w:r>
      <w:proofErr w:type="gramEnd"/>
      <w:r w:rsidRPr="004E03F4">
        <w:rPr>
          <w:rFonts w:ascii="Arial" w:eastAsia="Times New Roman" w:hAnsi="Arial" w:cs="Arial"/>
          <w:color w:val="000000"/>
        </w:rPr>
        <w:t xml:space="preserve"> ред. Федерального </w:t>
      </w:r>
      <w:hyperlink r:id="rId6" w:anchor="dst100064" w:history="1">
        <w:r w:rsidRPr="00EE2E96">
          <w:rPr>
            <w:rFonts w:ascii="Arial" w:eastAsia="Times New Roman" w:hAnsi="Arial" w:cs="Arial"/>
            <w:color w:val="666699"/>
          </w:rPr>
          <w:t>закона</w:t>
        </w:r>
      </w:hyperlink>
      <w:r w:rsidRPr="004E03F4">
        <w:rPr>
          <w:rFonts w:ascii="Arial" w:eastAsia="Times New Roman" w:hAnsi="Arial" w:cs="Arial"/>
          <w:color w:val="000000"/>
        </w:rPr>
        <w:t> от 25.10.2007 N 234-ФЗ)</w:t>
      </w:r>
    </w:p>
    <w:p w:rsidR="004E03F4" w:rsidRPr="004E03F4" w:rsidRDefault="004E03F4" w:rsidP="004E03F4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</w:rPr>
      </w:pPr>
      <w:r w:rsidRPr="004E03F4">
        <w:rPr>
          <w:rFonts w:ascii="Arial" w:eastAsia="Times New Roman" w:hAnsi="Arial" w:cs="Arial"/>
          <w:color w:val="000000"/>
        </w:rPr>
        <w:t>(</w:t>
      </w:r>
      <w:proofErr w:type="gramStart"/>
      <w:r w:rsidRPr="004E03F4">
        <w:rPr>
          <w:rFonts w:ascii="Arial" w:eastAsia="Times New Roman" w:hAnsi="Arial" w:cs="Arial"/>
          <w:color w:val="000000"/>
        </w:rPr>
        <w:t>см</w:t>
      </w:r>
      <w:proofErr w:type="gramEnd"/>
      <w:r w:rsidRPr="004E03F4">
        <w:rPr>
          <w:rFonts w:ascii="Arial" w:eastAsia="Times New Roman" w:hAnsi="Arial" w:cs="Arial"/>
          <w:color w:val="000000"/>
        </w:rPr>
        <w:t>. текст в предыдущей редакции)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" w:name="dst100412"/>
      <w:bookmarkEnd w:id="6"/>
      <w:r w:rsidRPr="004E03F4">
        <w:rPr>
          <w:rFonts w:ascii="Arial" w:eastAsia="Times New Roman" w:hAnsi="Arial" w:cs="Arial"/>
          <w:color w:val="000000"/>
        </w:rPr>
        <w:t xml:space="preserve">2. </w:t>
      </w:r>
      <w:proofErr w:type="gramStart"/>
      <w:r w:rsidRPr="004E03F4">
        <w:rPr>
          <w:rFonts w:ascii="Arial" w:eastAsia="Times New Roman" w:hAnsi="Arial" w:cs="Arial"/>
          <w:color w:val="000000"/>
        </w:rPr>
        <w:t>Продавцом до заключения договора должна быть предоставлена потребителю информация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 (изготовителя),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</w:t>
      </w:r>
      <w:proofErr w:type="gramEnd"/>
      <w:r w:rsidRPr="004E03F4">
        <w:rPr>
          <w:rFonts w:ascii="Arial" w:eastAsia="Times New Roman" w:hAnsi="Arial" w:cs="Arial"/>
          <w:color w:val="000000"/>
        </w:rPr>
        <w:t xml:space="preserve"> о заключении договора.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b/>
          <w:color w:val="000000"/>
        </w:rPr>
      </w:pPr>
      <w:bookmarkStart w:id="7" w:name="dst100413"/>
      <w:bookmarkStart w:id="8" w:name="dst100414"/>
      <w:bookmarkEnd w:id="7"/>
      <w:bookmarkEnd w:id="8"/>
      <w:r w:rsidRPr="00EE2E96">
        <w:rPr>
          <w:rFonts w:ascii="Arial" w:eastAsia="Times New Roman" w:hAnsi="Arial" w:cs="Arial"/>
          <w:b/>
          <w:color w:val="000000"/>
        </w:rPr>
        <w:t>3</w:t>
      </w:r>
      <w:r w:rsidRPr="004E03F4">
        <w:rPr>
          <w:rFonts w:ascii="Arial" w:eastAsia="Times New Roman" w:hAnsi="Arial" w:cs="Arial"/>
          <w:b/>
          <w:color w:val="000000"/>
        </w:rPr>
        <w:t>. Потребитель вправе отказаться от товара в любое время до его передачи, а после передачи товара - в течение семи дней.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" w:name="dst100415"/>
      <w:bookmarkStart w:id="10" w:name="dst100416"/>
      <w:bookmarkEnd w:id="9"/>
      <w:bookmarkEnd w:id="10"/>
      <w:r w:rsidRPr="004E03F4">
        <w:rPr>
          <w:rFonts w:ascii="Arial" w:eastAsia="Times New Roman" w:hAnsi="Arial" w:cs="Arial"/>
          <w:color w:val="000000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потребителя документа, подтверждающего факт и условия покупки товара, не лишает его возможности ссылаться на другие доказательства приобретения товара у данного продавца.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" w:name="dst100417"/>
      <w:bookmarkEnd w:id="11"/>
      <w:r w:rsidRPr="004E03F4">
        <w:rPr>
          <w:rFonts w:ascii="Arial" w:eastAsia="Times New Roman" w:hAnsi="Arial" w:cs="Arial"/>
          <w:color w:val="000000"/>
        </w:rPr>
        <w:t>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b/>
          <w:color w:val="000000"/>
        </w:rPr>
      </w:pPr>
      <w:bookmarkStart w:id="12" w:name="dst100418"/>
      <w:bookmarkEnd w:id="12"/>
      <w:r w:rsidRPr="004E03F4">
        <w:rPr>
          <w:rFonts w:ascii="Arial" w:eastAsia="Times New Roman" w:hAnsi="Arial" w:cs="Arial"/>
          <w:b/>
          <w:color w:val="000000"/>
        </w:rPr>
        <w:t>При отказе потребителя от товара продавец должен возвратить ему денежную сумму, уплаченную потребителем по договору, за исключением расходов про</w:t>
      </w:r>
      <w:r w:rsidR="00EE2E96" w:rsidRPr="00EE2E96">
        <w:rPr>
          <w:rFonts w:ascii="Arial" w:eastAsia="Times New Roman" w:hAnsi="Arial" w:cs="Arial"/>
          <w:b/>
          <w:color w:val="000000"/>
        </w:rPr>
        <w:t>давца на доставку</w:t>
      </w:r>
      <w:r w:rsidRPr="004E03F4">
        <w:rPr>
          <w:rFonts w:ascii="Arial" w:eastAsia="Times New Roman" w:hAnsi="Arial" w:cs="Arial"/>
          <w:b/>
          <w:color w:val="000000"/>
        </w:rPr>
        <w:t xml:space="preserve"> возвращенного товара, не позднее чем через десять дней со дня предъявления потребителем соответствующего требования.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" w:name="dst100419"/>
      <w:bookmarkEnd w:id="13"/>
      <w:r w:rsidRPr="004E03F4">
        <w:rPr>
          <w:rFonts w:ascii="Arial" w:eastAsia="Times New Roman" w:hAnsi="Arial" w:cs="Arial"/>
          <w:color w:val="000000"/>
        </w:rPr>
        <w:t>5. Последствия продажи товара ненадлежащего качества дистанционным способом продажи товара установлены положениями, предусмотренными </w:t>
      </w:r>
      <w:hyperlink r:id="rId7" w:anchor="dst100118" w:history="1">
        <w:r w:rsidRPr="00EE2E96">
          <w:rPr>
            <w:rFonts w:ascii="Arial" w:eastAsia="Times New Roman" w:hAnsi="Arial" w:cs="Arial"/>
            <w:color w:val="666699"/>
          </w:rPr>
          <w:t>статьями 18</w:t>
        </w:r>
      </w:hyperlink>
      <w:r w:rsidRPr="004E03F4">
        <w:rPr>
          <w:rFonts w:ascii="Arial" w:eastAsia="Times New Roman" w:hAnsi="Arial" w:cs="Arial"/>
          <w:color w:val="000000"/>
        </w:rPr>
        <w:t> - </w:t>
      </w:r>
      <w:hyperlink r:id="rId8" w:anchor="dst100171" w:history="1">
        <w:r w:rsidRPr="00EE2E96">
          <w:rPr>
            <w:rFonts w:ascii="Arial" w:eastAsia="Times New Roman" w:hAnsi="Arial" w:cs="Arial"/>
            <w:color w:val="666699"/>
          </w:rPr>
          <w:t>24</w:t>
        </w:r>
      </w:hyperlink>
      <w:r w:rsidRPr="004E03F4">
        <w:rPr>
          <w:rFonts w:ascii="Arial" w:eastAsia="Times New Roman" w:hAnsi="Arial" w:cs="Arial"/>
          <w:color w:val="000000"/>
        </w:rPr>
        <w:t> настоящего Закона.</w:t>
      </w: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</w:p>
    <w:p w:rsidR="004E03F4" w:rsidRPr="004E03F4" w:rsidRDefault="004E03F4" w:rsidP="004E03F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4E03F4" w:rsidRDefault="004E03F4" w:rsidP="004E03F4">
      <w:pPr>
        <w:jc w:val="center"/>
      </w:pPr>
    </w:p>
    <w:sectPr w:rsidR="004E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3F4"/>
    <w:rsid w:val="004E03F4"/>
    <w:rsid w:val="00EE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4E03F4"/>
  </w:style>
  <w:style w:type="character" w:styleId="a3">
    <w:name w:val="Hyperlink"/>
    <w:basedOn w:val="a0"/>
    <w:uiPriority w:val="99"/>
    <w:semiHidden/>
    <w:unhideWhenUsed/>
    <w:rsid w:val="004E0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58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8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81db2a523a355188495c25d129329b4b5b4499c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5/76ae101b731ecc22467fd9f1f14cb9e2b87990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2055/3d0cac60971a511280cbba229d9b6329c07731f7/" TargetMode="External"/><Relationship Id="rId5" Type="http://schemas.openxmlformats.org/officeDocument/2006/relationships/hyperlink" Target="http://www.consultant.ru/document/cons_doc_LAW_36694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25315/3d0cac60971a511280cbba229d9b6329c07731f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2021-09-16T13:11:00Z</dcterms:created>
  <dcterms:modified xsi:type="dcterms:W3CDTF">2021-09-16T13:11:00Z</dcterms:modified>
</cp:coreProperties>
</file>