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3369" w:type="dxa"/>
          </w:tcPr>
          <w:p>
            <w:pPr>
              <w:spacing w:after="240" w:line="240" w:lineRule="auto"/>
              <w:rPr>
                <w:rFonts w:asciiTheme="majorHAnsi" w:hAnsiTheme="majorHAnsi"/>
                <w:sz w:val="10"/>
                <w:szCs w:val="10"/>
              </w:rPr>
            </w:pPr>
          </w:p>
          <w:p>
            <w:pPr>
              <w:spacing w:after="24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drawing>
                <wp:inline distT="0" distB="0" distL="0" distR="0">
                  <wp:extent cx="1524000" cy="1743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2" cy="174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>
            <w:pPr>
              <w:spacing w:before="120" w:after="240" w:line="240" w:lineRule="auto"/>
              <w:rPr>
                <w:rFonts w:cs="Arial" w:asciiTheme="majorHAnsi" w:hAnsiTheme="majorHAnsi"/>
                <w:b/>
                <w:color w:val="0000FF"/>
                <w:sz w:val="44"/>
                <w:szCs w:val="44"/>
              </w:rPr>
            </w:pPr>
          </w:p>
          <w:p>
            <w:pPr>
              <w:spacing w:before="360" w:after="240" w:line="240" w:lineRule="auto"/>
              <w:ind w:firstLine="175"/>
              <w:rPr>
                <w:rFonts w:cs="Arial" w:asciiTheme="majorHAnsi" w:hAnsiTheme="majorHAnsi"/>
                <w:b/>
                <w:color w:val="2B2E83"/>
                <w:sz w:val="56"/>
                <w:szCs w:val="72"/>
              </w:rPr>
            </w:pPr>
            <w:r>
              <w:rPr>
                <w:rFonts w:cs="Arial" w:asciiTheme="majorHAnsi" w:hAnsiTheme="majorHAnsi"/>
                <w:b/>
                <w:color w:val="2B2E83"/>
                <w:sz w:val="56"/>
                <w:szCs w:val="72"/>
              </w:rPr>
              <w:t>Карта</w:t>
            </w:r>
            <w:r>
              <w:rPr>
                <w:rFonts w:cs="Times New Roman" w:asciiTheme="majorHAnsi" w:hAnsiTheme="majorHAnsi"/>
                <w:b/>
                <w:color w:val="2B2E83"/>
                <w:sz w:val="56"/>
                <w:szCs w:val="72"/>
              </w:rPr>
              <w:t xml:space="preserve"> </w:t>
            </w:r>
            <w:r>
              <w:rPr>
                <w:rFonts w:cs="Arial" w:asciiTheme="majorHAnsi" w:hAnsiTheme="majorHAnsi"/>
                <w:b/>
                <w:color w:val="2B2E83"/>
                <w:sz w:val="56"/>
                <w:szCs w:val="72"/>
              </w:rPr>
              <w:t>партнёра</w:t>
            </w:r>
          </w:p>
          <w:p>
            <w:pPr>
              <w:jc w:val="center"/>
              <w:rPr>
                <w:rFonts w:cs="Times New Roman" w:asciiTheme="majorHAnsi" w:hAnsiTheme="majorHAnsi"/>
                <w:sz w:val="72"/>
                <w:szCs w:val="72"/>
              </w:rPr>
            </w:pPr>
          </w:p>
        </w:tc>
      </w:tr>
    </w:tbl>
    <w:tbl>
      <w:tblPr>
        <w:tblStyle w:val="3"/>
        <w:tblW w:w="10738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6931"/>
        <w:gridCol w:w="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738" w:type="dxa"/>
            <w:gridSpan w:val="3"/>
            <w:shd w:val="clear" w:color="auto" w:fill="auto"/>
          </w:tcPr>
          <w:p>
            <w:pPr>
              <w:spacing w:before="120" w:after="120" w:line="240" w:lineRule="auto"/>
              <w:jc w:val="center"/>
              <w:rPr>
                <w:rFonts w:eastAsia="Times New Roman" w:cs="Times New Roman" w:asciiTheme="majorHAnsi" w:hAnsiTheme="majorHAnsi"/>
                <w:sz w:val="28"/>
                <w:szCs w:val="28"/>
                <w:lang w:eastAsia="ru-RU"/>
              </w:rPr>
            </w:pPr>
            <w:r>
              <w:rPr>
                <w:rFonts w:cs="Arial" w:asciiTheme="majorHAnsi" w:hAnsiTheme="majorHAnsi"/>
                <w:b/>
                <w:color w:val="2B2E83"/>
                <w:sz w:val="52"/>
              </w:rPr>
              <w:t>ООО ТД «ГРУППА АВТОГАЗ»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716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ТД "ГРУППА АВТОГАЗ"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685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ООО ТД «ГРУППА АВТОГАЗ»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709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 xml:space="preserve">150044, г. Ярославль, Промышленное шоссе, д. 47, литер А, помещение 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704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Адрес для отправки почтовой корреспонденции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 xml:space="preserve">150044, г. Ярославль, Промышленное шоссе, д. 47, литер А, помещение 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7606112322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760201001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1177627006370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06893915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78401380000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4210014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78701000001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Roboto-Regular" w:asciiTheme="majorHAnsi" w:hAnsiTheme="majorHAnsi"/>
                <w:color w:val="1A1919"/>
                <w:sz w:val="24"/>
                <w:szCs w:val="24"/>
              </w:rPr>
              <w:t>40702810777030010570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Roboto-Regular" w:asciiTheme="majorHAnsi" w:hAnsiTheme="majorHAnsi"/>
                <w:color w:val="1A1919"/>
                <w:sz w:val="24"/>
                <w:szCs w:val="24"/>
              </w:rPr>
              <w:t>КАЛУЖСКОЕ ОТДЕЛЕНИЕ N8608 ПАО СБЕРБАНК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Roboto-Regular" w:asciiTheme="majorHAnsi" w:hAnsiTheme="majorHAnsi"/>
                <w:color w:val="1A1919"/>
                <w:sz w:val="24"/>
                <w:szCs w:val="24"/>
              </w:rPr>
              <w:t>30101810100000000612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Roboto-Regular" w:asciiTheme="majorHAnsi" w:hAnsiTheme="majorHAnsi"/>
                <w:color w:val="1A1919"/>
                <w:sz w:val="24"/>
                <w:szCs w:val="24"/>
              </w:rPr>
              <w:t>042908612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Никитин Михаил Сергеевич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На основании Устава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Телефон/факс: 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eastAsia="ru-RU"/>
              </w:rPr>
              <w:t>(4852) 67-02-76, 67-02-65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97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7"/>
              </w:tabs>
              <w:spacing w:after="0" w:line="240" w:lineRule="auto"/>
              <w:jc w:val="right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lang w:val="en-US" w:eastAsia="ru-RU"/>
              </w:rPr>
              <w:t>info@tdgg.ru</w:t>
            </w:r>
          </w:p>
        </w:tc>
      </w:tr>
    </w:tbl>
    <w:p>
      <w:pPr>
        <w:spacing w:after="0" w:line="240" w:lineRule="auto"/>
        <w:rPr>
          <w:rFonts w:asciiTheme="majorHAnsi" w:hAnsiTheme="majorHAnsi"/>
          <w:sz w:val="28"/>
        </w:rPr>
      </w:pPr>
      <w:bookmarkStart w:id="0" w:name="_GoBack"/>
      <w:bookmarkEnd w:id="0"/>
    </w:p>
    <w:sectPr>
      <w:pgSz w:w="11906" w:h="16838"/>
      <w:pgMar w:top="284" w:right="851" w:bottom="425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Roboto-Regula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C9"/>
    <w:rsid w:val="000B752D"/>
    <w:rsid w:val="000D7593"/>
    <w:rsid w:val="0016121D"/>
    <w:rsid w:val="00170626"/>
    <w:rsid w:val="00226CF1"/>
    <w:rsid w:val="002B4108"/>
    <w:rsid w:val="002C47D0"/>
    <w:rsid w:val="002F7457"/>
    <w:rsid w:val="00340CC5"/>
    <w:rsid w:val="00403DF7"/>
    <w:rsid w:val="0040634E"/>
    <w:rsid w:val="00407364"/>
    <w:rsid w:val="00453004"/>
    <w:rsid w:val="004578A0"/>
    <w:rsid w:val="00457B9D"/>
    <w:rsid w:val="0048356E"/>
    <w:rsid w:val="004A727B"/>
    <w:rsid w:val="006C5E9D"/>
    <w:rsid w:val="00724631"/>
    <w:rsid w:val="0073590F"/>
    <w:rsid w:val="00760120"/>
    <w:rsid w:val="008201BF"/>
    <w:rsid w:val="00870679"/>
    <w:rsid w:val="00913057"/>
    <w:rsid w:val="00956B19"/>
    <w:rsid w:val="00A477A4"/>
    <w:rsid w:val="00A55FF4"/>
    <w:rsid w:val="00A566E1"/>
    <w:rsid w:val="00AE5DC7"/>
    <w:rsid w:val="00B27164"/>
    <w:rsid w:val="00B94059"/>
    <w:rsid w:val="00BE6208"/>
    <w:rsid w:val="00C37CC9"/>
    <w:rsid w:val="00C63686"/>
    <w:rsid w:val="00C838FA"/>
    <w:rsid w:val="00D554AE"/>
    <w:rsid w:val="00D8214A"/>
    <w:rsid w:val="00DD4148"/>
    <w:rsid w:val="00E103AC"/>
    <w:rsid w:val="00E409A9"/>
    <w:rsid w:val="00E45551"/>
    <w:rsid w:val="00E552F3"/>
    <w:rsid w:val="00EB5F52"/>
    <w:rsid w:val="00EE1354"/>
    <w:rsid w:val="00F0109C"/>
    <w:rsid w:val="00F77D79"/>
    <w:rsid w:val="03BA421F"/>
    <w:rsid w:val="0EF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0">
    <w:name w:val="Верхний колонтитул Знак"/>
    <w:basedOn w:val="2"/>
    <w:link w:val="5"/>
    <w:semiHidden/>
    <w:uiPriority w:val="99"/>
  </w:style>
  <w:style w:type="character" w:customStyle="1" w:styleId="11">
    <w:name w:val="Нижний колонтитул Знак"/>
    <w:basedOn w:val="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E71A-2040-4311-9D51-53E40D090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840</Characters>
  <Lines>7</Lines>
  <Paragraphs>1</Paragraphs>
  <TotalTime>21</TotalTime>
  <ScaleCrop>false</ScaleCrop>
  <LinksUpToDate>false</LinksUpToDate>
  <CharactersWithSpaces>986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2018-08-08T05:33:00Z</dcterms:created>
  <dc:creator>Пользователь Windows</dc:creator>
  <cp:lastModifiedBy>Admin</cp:lastModifiedBy>
  <cp:lastPrinted>2018-07-25T10:52:00Z</cp:lastPrinted>
  <dcterms:modified xsi:type="dcterms:W3CDTF">2022-11-15T06:43:30Z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55F4A2E5F13948D7A226681425EA4272</vt:lpwstr>
  </property>
</Properties>
</file>