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ОФЕРТА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ДОГОВОРА КУПЛИ-ПРОДАЖИ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Интернет-магазин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«cnt-auto.ru»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Российская Федерация, г. Волжский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публикации: 24.10.2024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вступления в силу: 24.10.2024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Совершая покупку в интернет — магазине, покупатель соглашается со всеми нижеперечисленными условиями.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Приведенная ниже информация является предложением (далее Оферта) от ИП Коньшин С.П. ИНН 343501127582 , именуемое в дальнейшем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любому юридическому или физическому лицу, именуемому в дальнейшем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Покупатель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заключить договор купли-продажи, далее 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Договор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подписанных далее условиях.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пунктом 2 статьи 437 Гражданского Кодекса Российской Федерации (ГК РФ) в случае принятия изложенных ниже условий и оплаты заказа, юридическое или физическое лицо, производящее акцепт этой оферты (оплата суммы заказа) становится Покупателем (в соответствии с пунктом 3 статьи 438 ГК РФ акцепт оферты равносилен заключению договора на условиях, изложенных в оферте).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Принять при чтении данного договора-оферты следующую терминологию: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Покупатель – физическое или юридическое лицо, имеющее намерение заказать или приобрести либо заказывающее, приобретающее или использующее товары исключительно для личных, семейных, домашних и иных нужд, не связанных с осуществлением предпринимательской деятельности;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- организация, осуществляющие продажу товаров дистанционным способом;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Продажа товаров дистанционным способом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посредством средств связи,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Персональные данные - любая информация, относящаяся к определенному или определяемому на основании такой информации физическому лицу (Покупателю),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персональных данных —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Конфиденциальность персональных данных — обязательное для соблюдения Продавцом требование не допускать распространение персональных данных без согласия покупателя;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Сайт —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"http://www.cnt-auto.ru/"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cnt-auto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"http://www.cnt-auto.ru/"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"http://www.cnt-auto.ru/"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Товар — продукция, предлагаемая к продаже в интернет-магазине по адресу </w:t>
        <w:br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https://cnt-auto.ru/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Заказ — самостоятельно или с помощью консультантов интернет-магазина добровольно совершенный акт Покупателем покупки предлагаемого интернет-магазином товара. Может состоять из нескольких различных позиций товаров и комплектов, причем каждая из этих позиций принимается Продавцом к исполнению как самостоятельный товар в одном заказе и может быть поставлен отдельно от других позиций заказа.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Интернет-магазин - сайт Продавца, предназначенный для заключения договоров розничной и оптовой купли-продажи на основании ознакомления Покупателя с предложенным Продавцом описанием Товара и/или представленным на фотоснимках, посредством сети интернет, исключающей возможность непосредственного ознакомления Покупателя с Товаром – дистанционный способ продажи товара.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ПРЕДМЕТ ДОГОВОРА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обязуется поставить Товар согласно Заказу, а Покупатель принять и оплатить его в сроки, установленные настоящим договором.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Заказ является неотъемлемой частью Договора и оформляется в электронном виде в процессе подбора Товара на сайте Продавца. Покупатель самостоятельно оформляет заказ в интернет - магазине.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оформлении Заказа Покупатель получает от Продавца полный и достоверный объем информации о Товаре — при оформлении Заказа самостоятельно через Интернет — из размещенной на странице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"http://www.cnt-auto.ru/"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cnt-auto.ru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Заказ на товар, отсутствующий на складе, исполняется после поступления 100% предоплаты от полной стоимости Заказа, от Покупателя в кассу или на расчетный счет Продавца и такой товар приобретает индивидуально-определенные свойства, согласно ст.26.1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Закона о защите прав потребителя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отказе от выкупа такого заказа Покупатель обязан оплатить Продавцу понесенные расходы по поставке, в размере внесенной предоплаты.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2.5.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вправе отказать в поставке товара в процессе выполнения заказа покупателя в случаях повреждения товара, отсутствии товара на складах поставщика или собственных, и во всех иных случаях невозможности поставки товара,не зависящих от продавца.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Срок исполнения заказа указан на сайте Продавца, считается в рабочих днях или согласуется сторонами дополнительно. В случае дополнительного согласования положение о сроке включается в Заказ. Срок исполнения Заказа может измениться в процессе выполнения заказа и не может являться причиной для отказа от Заказа на товар с предоплатой.  Продавец не несет ответственности за сроки поставки, но старается укладываться в указанные на сайте сроки.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собственности на Товар переходит от Продавца к Покупателю в момент передачи Товара Покупателю, доверенному лицу Покупателя или представителю транспортной компании.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ДОСТАВКА ЗАКАЗА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доставки товара сообщается Покупателю при оформлении заказа.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Товар передается Покупателю на складе Продавца, расположенном по адресу: 404120, Россия, г. Волжский, ул. Ленина д.135, с торца, либо доставляется Покупателю по указанному им адресу силами Продавца или транспортной организации, но не позднее 7 дней после поступления Товара на склад Продавца. Условие о способе доставки Товара согласовывается Сторонами в заявке в порядке, предусмотренном п. 2.1. настоящего Договора.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Покупатель обязан в обусловленном договором месте передачи осмотреть Товар с целью проверки соответствия наименования, ассортимента, качества и количества условиям договора, и принять поставленный Товар.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Подписание Покупателем акта приема-передачи или товарной накладной является бесспорным подтверждением того, что Покупатель проверил покупаемый Товар по наименованию, ассортименту, количеству и качеству и принял Товар вместе со всеми его принадлежностями и необходимыми документами (сертификатами, тех. паспортами и т. д.).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Передача товара Продавцом Покупателю осуществляется только после поступления 100% оплаты.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собственности на Товар, а также риск случайной гибели или повреждения Товара переходит от Продавца к Покупателю с момента передачи товара и подписания акта приема-передачи Товара, накладной.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случае, если Покупатель не забирает товар по истечении 7 дневного срока, Продавец имеет право реализовать такой товар третьим лицам.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ПРАВА И ОБЯЗАННОСТИ СТОРОН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обязан: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4.1.1.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Поставить Товар в соответствии с условиями Заказа.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4.1.2.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Гарантировать качество Товара в соответствии с условиями настоящего Договора и действующим законодательством, согласно гарантии, предоставляемой производителем товара.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4.1.3.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изменения срока поставки (или цены Товара), информировать Покупателя об изменении условий поставки. Продавец информирует Покупателя любым доступным способом: по телефону, электронной почте, информацией на сайте Продавца в разделе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личный кабинет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прочее. Покупатель считается согласным принять изменившиеся условия, в случае если в течение 24-х часов с момента уведомления не сообщил Продавцу об отмене заказа любым доступным способом: по телефону, электронной почте. Покупатель считается уведомленным о любом изменении, если Продавец имеет доказательство об отправке информации в своей организованной рабочей интернет-системе.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имеет право: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отсутствия предоплаты, предусмотренной условиями Договора, не приступать к исполнению Заказа.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Отказаться от выполнения заказа в случаях повреждения товара, отсутствии на складах и во всех иных случаях невозможности поставки товара,не зависящих от продавца.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принимать претензий по несоответствию Товара автомобилю и не принимать возврат Товара в случае: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4.2.3.1.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самостоятельном подборе деталей Покупателем;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4.2.3.2.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предоставления искаженных данных о VIN - коде или номерах агрегатов;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4.2.3.3.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переоборудования автомобиля или установки нестандартного оборудования или агрегатов.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несогласия Покупателя с изменением цен, произошедшим в ходе исполнения Заказа не по вине Продавца, отказаться от исполнения Заказа.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 востребования Товара Покупателем в течение 7 календарных дней с момента уведомления Покупателя о присвоении товару статуса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готов к выдаче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расторгнуть Договор в одностороннем порядке. При этом Продавец имеет право взыскать расходы в размере внесенной предоплаты от полной стоимости Заказа, связанных с оплатой услуг по доставке заказанных деталей.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имеет право направлять Покупателю по электронной почте и СМС информацию о развитии интернет-магазина, новых товарах, услугах или акциях.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4.2.7.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сохраняет за собой право в одностороннем порядке вносить изменения в настоящий Договор с предварительной их публикацией на сайте.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Покупатель обязан: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4.3.1.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Предоставлять при оформлении Заказа точное наименование требуемого Товара, его номер по каталогу производителя, или все данные автомобиля, необходимых для точного определения требуемого Товара в соответствии с бланком Заявки, размещенной на сайте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"http://www.cnt-auto.ru/"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cnt-auto.ru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4.3.2.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Оплачивать Товар, согласно Заказу, по указанной в нём цене.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4.3.3.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Принять Товар в соответствии с условиями настоящего Договора в течение 7-ми календарных дней с момента уведомления Покупателя о присвоении Товару статуса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готов к выдаче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4.3.4.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если Лицо получающее товар и Покупатель не совпадают, при оформлении заказа Покупатель указывает Лицо уполномоченное на получение товара.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Покупатель имеет право: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4.4.1.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Требовать возврата предоплаты в случае невозможности исполнения Продавцом Заказа.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4.4.2.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одностороннем порядке отказаться от исполнения Заказа при условии возмещения Продавцу расходов в размере внесенной предоплаты, согласно Заказа, связанных с оплатой услуг по доставке заказанных деталей.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ЦЕНА И ПОРЯДОК ОПЛАТЫ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Цена товара устанавливается Продавцом, публикуется на сайте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www.cnt-auto.ru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фиксируется в момент совершения заказа.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Общая цена Заказа формируется из суммы цен каждого из наименований Товара.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Покупатель оплачивает заказ любым способом, выбранным в интернет-магазине.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оплате банковской картой: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5.4.1.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карта должна быть активна для оплаты в Интернете (определяется банком-эмитентом);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5.4.2.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случае, когда валюта счета отличается от российских рублей, карта должна быть доступна для оплаты товаров в валюте, отличной от валюты счета (определяется банком-эмитентом);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5.4.3.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банк-эмитент данной пластиковой карты взимает комиссию, либо иную плату за операции списания со счета/ конвертации средств, то данные затраты будут списаны банком со счета Клиента.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Расчеты производятся в рублях.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КАЧЕСТВО ТОВАРА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Качество Товара (за исключением скрытых производственных дефектов) устанавливается Покупателем в порядке визуального осмотра Товара при его получении.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получении товара Покупатель подтверждает наличие (отсутствие) претензий к качеству Товара, если таковые имеются, то Покупатель обязан направить в адрес Продавца письменную претензию, написанную собственноручно в течении 7 дней. По истечению этого срока претензии Покупателя не будут приниматься Продавцом.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возникновения разногласий относительно качества товара каждая из Сторон имеет право на проведение независимой экспертизы. Затраты на проведение экспертизы несет Сторона, по чьей вине в Товаре возникли недостатки.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ГАРАНТИЙНЫЕ ОБЯЗАТЕЛЬСТВА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Гарантийные обязательства Продавца устанавливаются согласно пункту 1 статьи 19 Закона Российской Федерации "О защите прав потребителей", согласно которому Покупатель вправе предъявить предусмотренные статьей 18 указанного Закона требования к продавцу в отношении недостатков товара, если они обнаружены в течение гарантийного срока или срока годности.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Товар распространяются гарантийные обязательства, установленные заводом-изготовителем Товара. Условия гарантии указаны в технической документации, прилагаемой к Товару.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 технической документации к Товару не установлен гарантийный срок, Покупатель принимает Товар по гарантии в течение семи дней с момента приобретения Товара Покупателем.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Гарантийные обязательства не распространяются на повреждения, вызванные неправильной эксплуатацией и установкой Товара, на Товар, имеющий механические повреждения (вмятины, царапины, трещины, потертости, сколы и т.д.), при попадании внутрь устройств посторонних предметов и жидкостей, при самостоятельном ремонте Товара, а также на повреждения, вызванные стихийными бедствиями, на нормальный износ, естественное старение Товара.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Гарантийные обязательства распространяются только на компоненты, установка которых производилась в сертифицированном автосервисе. Для принятия на рассмотрение некондиционного Товара по гарантии Покупатель должен представить Продавцу следующие документы (оригиналы или заверенные копии) и фотографии: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накладная на покупку данной запасной части у Поставщика;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заказ-наряд на установку/снятие этой детали, в которой должны быть указаны следующие сведения: дата заказа-наряда, государственный регистрационный знак (номер) автомобиля, VIN-код автомобиля, пробег автомобиля на момент установки данной детали, а также чек от кассового аппарата, квитанцию либо заверенную копию платежного поручения на выполнение данных видов работ;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акт о дефектовке некондиционного Товара, выданный автосервисом, проводившим ремонтные работы с подписями ответственных лиц и печатями;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копия сертификата автосервиса, дающая право на занятие данной сферой деятельности и квалифицированное выполнение данного вида работ;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фотографии с отчетливым изображением Товара и нанесенных на него стикеров Поставщика и производителя Товара;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заполненный бланк заявки на возврат детали;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7.5.7.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проведения экспертизы: копию лицензии фирмы, проводившей экспертизу, акт о проведении экспертизы, с указанием даты проведения, государственного регистрационного знака (номера) автомобиля, VIN-кода автомобиля, пробега автомобиля на момент проведения экспертизы, а также документа подтверждающего оплату проведения экспертизы.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отказывается от исполнения гарантийных обязательств в случае установки Товара не в специализированных сервисах, не имеющих лицензию на проведение данных работ.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принимается к возврату Товар надлежащего качества: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7.7.1.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Масла, смазки, автохимия и автокосметика;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7.7.2.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Товары, поставленные по индивидуальному запросу Покупателя;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7.7.3.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Оригинальные запчасти.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ДОСТУП К ИНФОРМАЦИИ О ПОКУПАТЕЛЕ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Информация, предоставленная Покупателем, является конфиденциальной.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использует информацию о Покупателе исключительно в целях функционирования интернет-магазина (отправление уведомления Покупателю о выполнении заказа и т.д.) и в случаях, указанных в настоящих Условиях.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Оформив заказ в интернет-магазине Покупатель дает свое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исключительно для целей, связанных с обработкой заказа и в случаях, установленных нормативными документами вышестоящих органов и законодательством.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проведения Продавцом Акции совместно со сторонним юридическим лицом, механика которой предусматривает передачу подарка от этого юридического лица Покупателю интернет-магазина, данная третья сторона имеет право на получение персональных данных Покупателя интернет-магазина.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ОТВЕТСТВЕННОСТЬ СТОРОН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Стороны несут ответственность за исполнение обязательств по настоящему Договору в соответствии с законодательством РФ.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Покупатель несет ответственность за достоверность предоставленной при оформлении заказа информации и ее чистоту от претензий третьих лиц.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Стороны освобождаются от ответственности за полное или частичное неисполнение своих обязательств, если неисполнение является следствием таких непреодолимых обстоятельств как: война или военные действия, землетрясение, наводнение, пожар и другие стихийные бедствия, акты или действия органов государственной власти, изменение таможенных правил, ограничения импорта и экспорта, возникших независимо от воли Сторон после заключения настоящего Договора. Сторона, которая не может исполнить своих обязательств, незамедлительно извещает об этом другую Сторону и предоставляет документы, подтверждающие наличие таких обстоятельств, выданные уполномоченными на то органами.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Продавец освобождается от ответственности, в случае самостоятельного оформления Покупателем Заказа через Интернет, без запроса Продавца провести проверку правильности подбора Товара согласно исходным данным транспортного средства, для которого Товар приобретается. Запрос отправляется Продавцу в электронном виде, оформляется Продавцом в виде бланка, и возвращается Покупателю с результатами проверки. В случае отсутствия запроса, и совпадения номеров поставленного Продавцом Товара и заказанного Покупателем, обязательства Продавца считаются надлежаще исполненными, Товар не подлежит обмену и возврату (за исключением гарантийных случаев).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ВОЗВРАТ ТОВАРА И ДЕНЕЖНЫХ СРЕДСТВ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от Товара может быть осуществлен в любое время до его передачи, а после передачи Товара - в течении семи дней.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10.2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Возврат товара надлежащего качества возможен в случае, если сохранены его товарный вид, потребительские свойства, а так же документ, подтверждающий факт и условия покупки указанного Товара.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10.3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Возврат уплаченной Покупателем за Товар суммы осуществляется в десятидневный срок со дня предъявления Покупателем соответствующего требования, на основании письменного заявления и предоставления документа, удостоверяющего личность, за удержанием всех расходов Продавца на доставку возвращенного Покупателем. Возможная комиссия составляет от 10% от суммы возвращаемого товара и более.(ст.26.1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Закона о защите прав потребителя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10.4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Любые действия, связанные с возвратом товара, возвратом предоплаты (оплаты) за товар, предъявлением претензий, написанием заявлений, требований осуществляются Покупателем лично в любом офисе Продавца при предъявлении документа удостоверяющего личность.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10.5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Возврат денежных средств производится на основании письменного заявления Покупателя. К заявлению прикладывается копия документа, удостоверяющего личность Покупателя.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10.6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Заявления на возврат рассматриваются в течение 10 рабочих дней. При получении денежных средств наличными в кассе Продавца Покупатель обязан также предъявить документ, удостоверяющий личность.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РАЗРЕШЕНИЕ СПОРОВ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 урегулирования споров и разногласий путем переговоров все споры подлежат рассмотрению в соответствии с процедурой, предусмотренной законодательством РФ.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СРОК ДЕЙСТВИЯ ДОГОВОРА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Договор вступает в силу с момента размещения Заказа на сайте Продавца, и действует до выполнения Сторонами своих обязательств.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ЗАКЛЮЧИТЕЛЬНЫЕ УСЛОВИЯ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Требования Покупателя, связанные с расторжением договора, устранением нарушений его условий, недостатками товара, возмещением убытков, передаются Продавцу в письменной форме с приложением необходимых документов, обосновывающих эти требования (документ, удостоверяющий факт покупки в отношении товаров, на которые установлены гарантийные сроки или сроки годности (службы), технический паспорт или иной заменяющий его документ, гарантийный талон, а также документы, подтверждающие недостатки товара и убытки, причиненные Покупателю в связи с ненадлежащим качеством товара).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Настоящий договор, размещенный сайте по адресу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www.cnt-auto.ru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является публичной офертой. Отсутствие подписанного между сторонами экземпляра Договора на бумажном носителе, с проставлением подписей сторон, в случае проведения по нему фактической оплаты Покупателем, не является основанием считать настоящий Договор не заключенным. Проведение оплаты в соответствии со сделанным Заказом считается акцептом Покупателя.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РЕКВИЗИТЫ СТОРОН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Поставщик: Индивидуальный Предприниматель Коньшин Сергей Петрович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ИНН 343501127582, ЕГРН 304343515900030, ОКПО 0087286459,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р/сч 40802810001400263770 в АО Банк "Национальный стандарт", БИК 044525498,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к/сч 30101810045250000498,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Тел. 8 (8443) 39-38-64, тел. 8 961-081-29-56, e-mail: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control.vlz@gmail.com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Юридический адрес: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404120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Волгоградская обл. г. Волжский, ул. Советская, д. 35, кв. 66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Фактический адрес: 404120, Волгоградская обл., г. Волжский, ул. Ленина д. 135 с торца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cnt-auto.ru/" Id="docRId1" Type="http://schemas.openxmlformats.org/officeDocument/2006/relationships/hyperlink"/><Relationship TargetMode="External" Target="http://www.cnt-auto.ru/" Id="docRId3" Type="http://schemas.openxmlformats.org/officeDocument/2006/relationships/hyperlink"/><Relationship TargetMode="External" Target="http://www.cnt-auto.ru/" Id="docRId5" Type="http://schemas.openxmlformats.org/officeDocument/2006/relationships/hyperlink"/><Relationship Target="styles.xml" Id="docRId7" Type="http://schemas.openxmlformats.org/officeDocument/2006/relationships/styles"/><Relationship TargetMode="External" Target="http://www.cnt-auto.ru/" Id="docRId0" Type="http://schemas.openxmlformats.org/officeDocument/2006/relationships/hyperlink"/><Relationship TargetMode="External" Target="http://www.cnt-auto.ru/" Id="docRId2" Type="http://schemas.openxmlformats.org/officeDocument/2006/relationships/hyperlink"/><Relationship TargetMode="External" Target="http://www.cnt-auto.ru/" Id="docRId4" Type="http://schemas.openxmlformats.org/officeDocument/2006/relationships/hyperlink"/><Relationship Target="numbering.xml" Id="docRId6" Type="http://schemas.openxmlformats.org/officeDocument/2006/relationships/numbering"/></Relationships>
</file>