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bidi w:val="0"/>
        <w:ind w:hanging="0"/>
        <w:jc w:val="left"/>
        <w:rPr/>
      </w:pPr>
      <w:r>
        <w:rPr>
          <w:b/>
        </w:rPr>
        <w:t>Исполнитель</w:t>
      </w:r>
      <w:r>
        <w:rPr/>
        <w:t xml:space="preserve"> </w:t>
      </w:r>
      <w:r>
        <w:rPr>
          <w:b/>
        </w:rPr>
        <w:t xml:space="preserve">: </w:t>
      </w:r>
      <w:r>
        <w:rPr/>
        <w:t xml:space="preserve"> СТО/</w:t>
      </w:r>
      <w:r>
        <w:rPr/>
        <w:t>ИП</w:t>
      </w:r>
      <w:r>
        <w:rPr/>
        <w:t xml:space="preserve"> </w:t>
      </w:r>
    </w:p>
    <w:p>
      <w:pPr>
        <w:pStyle w:val="Style19"/>
        <w:bidi w:val="0"/>
        <w:ind w:left="2520" w:firstLine="2880"/>
        <w:jc w:val="left"/>
        <w:rPr/>
      </w:pPr>
      <w:r>
        <w:rPr/>
      </w:r>
    </w:p>
    <w:p>
      <w:pPr>
        <w:pStyle w:val="Style19"/>
        <w:bidi w:val="0"/>
        <w:ind w:left="2520" w:firstLine="2880"/>
        <w:jc w:val="left"/>
        <w:rPr/>
      </w:pPr>
      <w:r>
        <w:rPr/>
        <w:t xml:space="preserve">                                                                                                                          </w:t>
      </w:r>
    </w:p>
    <w:p>
      <w:pPr>
        <w:pStyle w:val="Style19"/>
        <w:bidi w:val="0"/>
        <w:ind w:left="2520" w:firstLine="4500"/>
        <w:jc w:val="left"/>
        <w:rPr/>
      </w:pPr>
      <w:r>
        <w:rPr/>
      </w:r>
    </w:p>
    <w:tbl>
      <w:tblPr>
        <w:tblStyle w:val="Сеткатаблицы"/>
        <w:tblW w:w="5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60"/>
        <w:gridCol w:w="1260"/>
        <w:gridCol w:w="1161"/>
      </w:tblGrid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  <w:sz w:val="20"/>
                <w:szCs w:val="20"/>
              </w:rPr>
              <w:t>Дата и время приема заказа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  <w:sz w:val="20"/>
                <w:szCs w:val="20"/>
              </w:rPr>
              <w:t>Дата и время начала работ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  <w:sz w:val="20"/>
                <w:szCs w:val="20"/>
              </w:rPr>
              <w:t>Дата и время окончания работ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Style19"/>
        <w:bidi w:val="0"/>
        <w:ind w:firstLine="1080"/>
        <w:jc w:val="left"/>
        <w:rPr/>
      </w:pPr>
      <w:r>
        <w:rPr/>
      </w:r>
    </w:p>
    <w:p>
      <w:pPr>
        <w:pStyle w:val="Style19"/>
        <w:bidi w:val="0"/>
        <w:ind w:firstLine="1080"/>
        <w:jc w:val="left"/>
        <w:rPr/>
      </w:pPr>
      <w:r>
        <w:rPr/>
      </w:r>
    </w:p>
    <w:p>
      <w:pPr>
        <w:pStyle w:val="Style19"/>
        <w:bidi w:val="0"/>
        <w:ind w:firstLine="1080"/>
        <w:jc w:val="left"/>
        <w:rPr>
          <w:b/>
          <w:b/>
        </w:rPr>
      </w:pPr>
      <w:hyperlink r:id="rId2">
        <w:r>
          <w:rPr>
            <w:b/>
            <w:color w:val="000000"/>
          </w:rPr>
          <w:t xml:space="preserve">ЗАКАЗ – НАРЯД </w:t>
        </w:r>
      </w:hyperlink>
      <w:r>
        <w:rPr>
          <w:b/>
        </w:rPr>
        <w:t xml:space="preserve"> № </w:t>
      </w:r>
    </w:p>
    <w:p>
      <w:pPr>
        <w:pStyle w:val="Style19"/>
        <w:bidi w:val="0"/>
        <w:ind w:left="-540" w:hanging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ind w:left="-540" w:hanging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ind w:left="-540" w:hanging="0"/>
        <w:jc w:val="left"/>
        <w:rPr>
          <w:b/>
          <w:b/>
        </w:rPr>
      </w:pPr>
      <w:r>
        <w:rPr/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                           </w:t>
      </w:r>
    </w:p>
    <w:tbl>
      <w:tblPr>
        <w:tblStyle w:val="Сеткатаблицы"/>
        <w:tblW w:w="109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94"/>
        <w:gridCol w:w="5493"/>
      </w:tblGrid>
      <w:tr>
        <w:trPr>
          <w:trHeight w:val="960" w:hRule="atLeast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</w:rPr>
              <w:t xml:space="preserve">Заказчик </w:t>
            </w:r>
          </w:p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</w:rPr>
              <w:t xml:space="preserve">Адрес, телефон  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</w:rPr>
              <w:t xml:space="preserve">Марка, модель 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</w:rPr>
              <w:t>Двигатель №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</w:rPr>
              <w:t>Год выпуска</w:t>
            </w:r>
            <w:r>
              <w:rPr>
                <w:b/>
                <w:lang w:val="en-US"/>
              </w:rPr>
              <w:t xml:space="preserve">                     </w:t>
            </w:r>
            <w:r>
              <w:rPr>
                <w:b/>
              </w:rPr>
              <w:t>Пробег</w:t>
            </w:r>
            <w:r>
              <w:rPr>
                <w:b/>
                <w:lang w:val="en-US"/>
              </w:rPr>
              <w:t xml:space="preserve">                        </w:t>
            </w:r>
            <w:r>
              <w:rPr>
                <w:b/>
              </w:rPr>
              <w:t>км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</w:rPr>
              <w:t>Шасси №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</w:rPr>
              <w:t>Государственный  рег. номер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</w:rPr>
              <w:t xml:space="preserve">VIN 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>
                <w:b/>
              </w:rPr>
              <w:t>Кузов №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Style19"/>
        <w:bidi w:val="0"/>
        <w:jc w:val="left"/>
        <w:rPr/>
      </w:pPr>
      <w:r>
        <w:rPr>
          <w:b/>
        </w:rPr>
        <w:t>Работы:</w:t>
      </w:r>
    </w:p>
    <w:tbl>
      <w:tblPr>
        <w:tblStyle w:val="Сеткатаблицы"/>
        <w:tblW w:w="109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206"/>
        <w:gridCol w:w="4661"/>
        <w:gridCol w:w="900"/>
        <w:gridCol w:w="1354"/>
        <w:gridCol w:w="1402"/>
        <w:gridCol w:w="1464"/>
      </w:tblGrid>
      <w:tr>
        <w:trPr>
          <w:trHeight w:val="693" w:hRule="atLeast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Код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Наименование работ</w:t>
            </w:r>
          </w:p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Кол-во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Норма</w:t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времени</w:t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н/ч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Стоимость</w:t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( руб.)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Сумма</w:t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( руб.)</w:t>
            </w:r>
          </w:p>
        </w:tc>
      </w:tr>
      <w:tr>
        <w:trPr/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lang w:val="ru-RU"/>
              </w:rPr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Style19"/>
        <w:bidi w:val="0"/>
        <w:jc w:val="left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Итого  работы  ( руб.) :         500 руб   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Запасные  части :</w:t>
      </w:r>
    </w:p>
    <w:tbl>
      <w:tblPr>
        <w:tblStyle w:val="Сеткатаблицы"/>
        <w:tblW w:w="109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368"/>
        <w:gridCol w:w="4320"/>
        <w:gridCol w:w="1079"/>
        <w:gridCol w:w="901"/>
        <w:gridCol w:w="1622"/>
        <w:gridCol w:w="1697"/>
      </w:tblGrid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19"/>
              <w:widowControl w:val="false"/>
              <w:bidi w:val="0"/>
              <w:jc w:val="center"/>
              <w:rPr>
                <w:b/>
                <w:b/>
              </w:rPr>
            </w:pPr>
            <w:r>
              <w:rPr>
                <w:b/>
              </w:rPr>
              <w:t>Код</w:t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Наименование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Еден.</w:t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измер.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Кол-во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b/>
                <w:b/>
              </w:rPr>
            </w:pPr>
            <w:r>
              <w:rPr>
                <w:b/>
              </w:rPr>
              <w:t>Стоимость</w:t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( руб.)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Сумма</w:t>
            </w:r>
          </w:p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( руб.)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Style19"/>
        <w:bidi w:val="0"/>
        <w:jc w:val="left"/>
        <w:rPr/>
      </w:pPr>
      <w:r>
        <w:rPr/>
        <w:t xml:space="preserve">                                                                                                    </w:t>
      </w:r>
      <w:r>
        <w:rPr>
          <w:b/>
        </w:rPr>
        <w:t>Итого запасные части ( руб.):</w:t>
        <w:tab/>
      </w:r>
    </w:p>
    <w:tbl>
      <w:tblPr>
        <w:tblStyle w:val="Сеткатаблицы"/>
        <w:tblW w:w="109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747"/>
        <w:gridCol w:w="2400"/>
        <w:gridCol w:w="2521"/>
        <w:gridCol w:w="3319"/>
      </w:tblGrid>
      <w:tr>
        <w:trPr/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Наименование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Сумма, ( руб.)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НДС, 20% ( руб.)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Сумма, в  т.ч. НДС (руб.)</w:t>
            </w:r>
          </w:p>
        </w:tc>
      </w:tr>
      <w:tr>
        <w:trPr/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Работа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</w:tr>
      <w:tr>
        <w:trPr/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Другое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</w:tr>
      <w:tr>
        <w:trPr/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Итого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</w:tr>
      <w:tr>
        <w:trPr/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Запасные части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</w:tr>
      <w:tr>
        <w:trPr/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>
                <w:b/>
              </w:rPr>
              <w:t>Всего  к  оплате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/>
            </w:pPr>
            <w:r>
              <w:rPr/>
              <w:t>--</w:t>
            </w:r>
          </w:p>
        </w:tc>
      </w:tr>
    </w:tbl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Кассир : ____________________/                      /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С объемом работ и  первоначальной стоимостью согласен_____________________________________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С Правилами предоставления услуг ознакомлен _____________________________________________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Все претензии, касающиеся комплектности, технического состояния автомобиля, объёма и качества выполненных работ, исправности узлов и агрегатов, подвергшихся ремонту или подмены отдельных составных частей автомобиля, Заказчик обязан предъявить Исполнителю непосредственно при получении автомобиля , после проведения технического обслуживания или/ и ремонта автомобиля. В противном случае Заказчик теряет право впоследствии ссылаться на наличие каких-либо недостатков (дефектов ) в выполненной Исполнителем работе ( оказанных услугах ), предоставленных Исполнителем запасных частях и/или расходных материалах, либо на нарушение комплектности и технического состояния автомобиля.</w:t>
      </w:r>
    </w:p>
    <w:p>
      <w:pPr>
        <w:pStyle w:val="Style19"/>
        <w:bidi w:val="0"/>
        <w:jc w:val="left"/>
        <w:rPr/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>При обнаружении Заказчиком недостатков в выполненной работе, они устраняются Исполнителем в течении 45 рабочих</w:t>
      </w:r>
    </w:p>
    <w:p>
      <w:pPr>
        <w:pStyle w:val="Style19"/>
        <w:bidi w:val="0"/>
        <w:jc w:val="left"/>
        <w:rPr/>
      </w:pPr>
      <w:r>
        <w:rPr>
          <w:sz w:val="20"/>
          <w:szCs w:val="20"/>
        </w:rPr>
        <w:t>Дней с момента получения соответствующего требования Заказчика. В том случае, если устранение обнаруженных Заказчиком недостатков требует заказа необходимых комплектующих у организации- производителя ( поставщика ), срок устранения выявленных недостатков увеличивается соразмерно времени, необходимого для получения Исполнителем заказанных комплектующих.</w:t>
      </w:r>
    </w:p>
    <w:p>
      <w:pPr>
        <w:pStyle w:val="Style19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Гарантийный срок на приобретенные запасные части – 12 месяцев, при условии их установки у Исполнителя и правильной эксплуатации автомобиля.</w:t>
      </w:r>
    </w:p>
    <w:p>
      <w:pPr>
        <w:pStyle w:val="Style19"/>
        <w:bidi w:val="0"/>
        <w:jc w:val="left"/>
        <w:rPr/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Недостатки, обнаруженные в товаре устраняются Продавцом в течении 45 рабочих дней с момента получения соответствующего требования Заказчика. В том случае, если устранение обнаруженных Заказчиком недостатков требует заказа необходимых комплектующих у организации-производителя ( поставщика ), срок устранения выявленных недостатков увеличивается соразмерно времени, необходимого для получения Исполнителем заказанных комплектующих.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Исполнитель несет гарантийные обязательства при условии соблюдения потребителем правил эксплуатации и рекомендаций исполнителя по использованию результатов работы (услуги).</w:t>
      </w:r>
    </w:p>
    <w:p>
      <w:pPr>
        <w:pStyle w:val="Style19"/>
        <w:bidi w:val="0"/>
        <w:jc w:val="left"/>
        <w:rPr/>
      </w:pPr>
      <w:r>
        <w:rPr>
          <w:b/>
        </w:rPr>
        <w:t>Рекомендации по дальнейшей эксплуатации автомобиля :____________________________________</w:t>
      </w:r>
    </w:p>
    <w:p>
      <w:pPr>
        <w:pStyle w:val="Style19"/>
        <w:bidi w:val="0"/>
        <w:jc w:val="left"/>
        <w:rPr/>
      </w:pPr>
      <w:r>
        <w:rPr>
          <w:b/>
        </w:rPr>
        <w:t>_________________________________________________________________________________________ _________________________________________________________________________________________ _________________________________________________________________________________________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Порядок  оплаты:  наличный / безналичный расчет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Заказ-наряд оформил: _________________/                /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Объем и качество выполненных работ проверил :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Исполнитель ___________________ /                      /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/>
      </w:pPr>
      <w:r>
        <w:rPr>
          <w:b/>
        </w:rPr>
        <w:t>Комплектность  транспортного средства проверил: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______________________________ /                   /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_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b/>
          <w:b/>
          <w:sz w:val="32"/>
          <w:szCs w:val="32"/>
        </w:rPr>
      </w:pPr>
      <w:r>
        <w:rPr>
          <w:b/>
        </w:rPr>
        <w:t xml:space="preserve">                                           </w:t>
      </w:r>
    </w:p>
    <w:p>
      <w:pPr>
        <w:pStyle w:val="Style19"/>
        <w:bidi w:val="0"/>
        <w:jc w:val="left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>М. П.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>Претензий по комплектности не имею. С рекомендациями по использованию результатов работ ознакомлен. С окончательной суммой оплаты работ и стоимостью запасных частей согласен.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/>
      </w:pPr>
      <w:r>
        <w:rPr>
          <w:b/>
        </w:rPr>
        <w:t>Заказчик : _________________________________/                    /</w:t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</w:r>
    </w:p>
    <w:p>
      <w:pPr>
        <w:pStyle w:val="Style19"/>
        <w:bidi w:val="0"/>
        <w:jc w:val="left"/>
        <w:rPr>
          <w:b/>
          <w:b/>
        </w:rPr>
      </w:pPr>
      <w:r>
        <w:rPr>
          <w:b/>
        </w:rPr>
        <w:t xml:space="preserve">                       </w:t>
      </w:r>
      <w:r>
        <w:rPr>
          <w:b/>
        </w:rPr>
        <w:t>«   »                20     г.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qFormat/>
    <w:pPr>
      <w:spacing w:before="480" w:after="0"/>
    </w:pPr>
    <w:rPr>
      <w:b/>
      <w:color w:val="345A8A"/>
      <w:sz w:val="32"/>
    </w:rPr>
  </w:style>
  <w:style w:type="paragraph" w:styleId="2">
    <w:name w:val="Heading 2"/>
    <w:basedOn w:val="Normal"/>
    <w:qFormat/>
    <w:pPr>
      <w:spacing w:before="200" w:after="0"/>
    </w:pPr>
    <w:rPr>
      <w:b/>
      <w:color w:val="4F81BD"/>
      <w:sz w:val="26"/>
    </w:rPr>
  </w:style>
  <w:style w:type="paragraph" w:styleId="3">
    <w:name w:val="Heading 3"/>
    <w:basedOn w:val="Normal"/>
    <w:qFormat/>
    <w:pPr>
      <w:spacing w:before="200" w:after="0"/>
    </w:pPr>
    <w:rPr>
      <w:b/>
      <w:color w:val="4F81BD"/>
      <w:sz w:val="24"/>
    </w:rPr>
  </w:style>
  <w:style w:type="character" w:styleId="Style11">
    <w:name w:val="Основной шрифт абзаца"/>
    <w:qFormat/>
    <w:rPr/>
  </w:style>
  <w:style w:type="character" w:styleId="Style12">
    <w:name w:val="Гиперссылка"/>
    <w:qFormat/>
    <w:rPr>
      <w:color w:val="0000FF"/>
      <w:u w:val="single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Обычный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zh-CN" w:bidi="hi-IN"/>
    </w:rPr>
  </w:style>
  <w:style w:type="paragraph" w:styleId="Style20">
    <w:name w:val="Схема документа"/>
    <w:qFormat/>
    <w:pPr>
      <w:widowControl w:val="false"/>
      <w:shd w:fill="000080"/>
      <w:suppressAutoHyphens w:val="true"/>
      <w:bidi w:val="0"/>
      <w:spacing w:before="0" w:after="0"/>
      <w:jc w:val="left"/>
    </w:pPr>
    <w:rPr>
      <w:rFonts w:ascii="Tahoma" w:hAnsi="Tahoma" w:eastAsia="NSimSun" w:cs="Mangal"/>
      <w:color w:val="auto"/>
      <w:kern w:val="0"/>
      <w:sz w:val="20"/>
      <w:szCs w:val="20"/>
      <w:lang w:val="ru-RU" w:eastAsia="zh-CN" w:bidi="hi-IN"/>
    </w:rPr>
  </w:style>
  <w:style w:type="paragraph" w:styleId="Style21">
    <w:name w:val="Title"/>
    <w:basedOn w:val="Normal"/>
    <w:qFormat/>
    <w:pPr>
      <w:spacing w:before="0" w:after="300"/>
    </w:pPr>
    <w:rPr>
      <w:color w:val="17365D"/>
      <w:sz w:val="52"/>
    </w:rPr>
  </w:style>
  <w:style w:type="paragraph" w:styleId="Style22">
    <w:name w:val="Subtitle"/>
    <w:basedOn w:val="Normal"/>
    <w:qFormat/>
    <w:pPr/>
    <w:rPr>
      <w:i/>
      <w:color w:val="4F81BD"/>
      <w:sz w:val="24"/>
    </w:rPr>
  </w:style>
  <w:style w:type="numbering" w:styleId="Style23">
    <w:name w:val="Нет списка"/>
    <w:qFormat/>
  </w:style>
  <w:style w:type="table">
    <w:name w:val="Обычная таблица"/>
    <w:qFormat/>
  </w:style>
  <w:style w:type="table">
    <w:name w:val="Сетка таблицы"/>
    <w:basedOn w:val="Обычнаятаблица"/>
    <w:qFormat/>
    <w:tblPr>
      <w:tblBorders>
        <w:top w:val="single" w:color="000000" w:sz="4" w:space="0"/>
        <w:bottom w:val="single" w:color="000000" w:sz="4" w:space="0"/>
        <w:left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lanker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LibreOffice/7.3.0.3$Windows_X86_64 LibreOffice_project/0f246aa12d0eee4a0f7adcefbf7c878fc2238db3</Application>
  <AppVersion>15.0000</AppVersion>
  <Pages>2</Pages>
  <Words>416</Words>
  <Characters>3169</Characters>
  <CharactersWithSpaces>4283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/>
  <dc:description/>
  <dc:language>ru-RU</dc:language>
  <cp:lastModifiedBy/>
  <cp:lastPrinted>2022-06-15T10:03:44Z</cp:lastPrinted>
  <dcterms:modified xsi:type="dcterms:W3CDTF">2022-08-05T13:24:50Z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